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4855</w:t>
      </w:r>
      <w:r>
        <w:rPr>
          <w:rFonts w:ascii="Times New Roman" w:eastAsia="Times New Roman" w:hAnsi="Times New Roman" w:cs="Times New Roman"/>
        </w:rPr>
        <w:t>/26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УИД </w:t>
      </w:r>
      <w:r>
        <w:rPr>
          <w:rFonts w:ascii="Times New Roman" w:eastAsia="Times New Roman" w:hAnsi="Times New Roman" w:cs="Times New Roman"/>
        </w:rPr>
        <w:t>86MS0065-01-2026-006452-20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16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sz w:val="28"/>
          <w:szCs w:val="28"/>
        </w:rPr>
        <w:t>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Шулакова Т.А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при секретаре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Кондратьевой Н.А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Югорского фонда капитального ремонта многоквартирных домов к </w:t>
      </w:r>
      <w:r>
        <w:rPr>
          <w:rFonts w:ascii="Times New Roman" w:eastAsia="Times New Roman" w:hAnsi="Times New Roman" w:cs="Times New Roman"/>
          <w:sz w:val="28"/>
          <w:szCs w:val="28"/>
        </w:rPr>
        <w:t>Мавриной Ольге Александровне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взыскании задолженности по взносам на капитальный ремонт общего имущества в многоквартирном доме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167, 194-199 Гражданского процессуального кодекса Российской Федерации,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сковые требования Югорского фонда капитального ремонта многоквартирных домов удовлетворить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частично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>Мавриной Ольги Александровны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Югорского фонда капитального </w:t>
      </w:r>
      <w:r>
        <w:rPr>
          <w:rFonts w:ascii="Times New Roman" w:eastAsia="Times New Roman" w:hAnsi="Times New Roman" w:cs="Times New Roman"/>
          <w:sz w:val="28"/>
          <w:szCs w:val="28"/>
        </w:rPr>
        <w:t>ремонта многоквартирных домов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3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задолженность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4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оплате взноса на капитальный ремонт общего имущества в многоквартирном доме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01.11.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eastAsia="Times New Roman" w:hAnsi="Times New Roman" w:cs="Times New Roman"/>
          <w:sz w:val="28"/>
          <w:szCs w:val="28"/>
        </w:rPr>
        <w:t>31.05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пределах сроков исковой давности, установленной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196 и </w:t>
      </w:r>
      <w:r>
        <w:rPr>
          <w:rFonts w:ascii="Times New Roman" w:eastAsia="Times New Roman" w:hAnsi="Times New Roman" w:cs="Times New Roman"/>
          <w:sz w:val="28"/>
          <w:szCs w:val="28"/>
        </w:rPr>
        <w:t>204 ГК РФ,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3rplc-1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пени за просрочку обязательств по уплате взноса на капитальный ремонт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учетом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ст. 333 ГК РФ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11.12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30.06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4rplc-2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также расходы по уплате государственной пошлины в размере </w:t>
      </w:r>
      <w:r>
        <w:rPr>
          <w:rStyle w:val="cat-Sumgrp-15rplc-22"/>
          <w:rFonts w:ascii="Times New Roman" w:eastAsia="Times New Roman" w:hAnsi="Times New Roman" w:cs="Times New Roman"/>
          <w:sz w:val="28"/>
          <w:szCs w:val="28"/>
        </w:rPr>
        <w:t>сумма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</w:t>
      </w:r>
      <w:r>
        <w:rPr>
          <w:rFonts w:ascii="Times New Roman" w:eastAsia="Times New Roman" w:hAnsi="Times New Roman" w:cs="Times New Roman"/>
          <w:sz w:val="28"/>
          <w:szCs w:val="28"/>
        </w:rPr>
        <w:t>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Ханты-Мансийского автономного округа-Югры в течение месяца со дня принятия решения суда в окончательной форме, путём подачи апелляционной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/подпись/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Т.А. Шулакова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</w:t>
      </w:r>
      <w:r>
        <w:rPr>
          <w:rFonts w:ascii="Times New Roman" w:eastAsia="Times New Roman" w:hAnsi="Times New Roman" w:cs="Times New Roman"/>
          <w:sz w:val="20"/>
          <w:szCs w:val="20"/>
        </w:rPr>
        <w:t>ово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го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судь</w:t>
      </w:r>
      <w:r>
        <w:rPr>
          <w:rFonts w:ascii="Times New Roman" w:eastAsia="Times New Roman" w:hAnsi="Times New Roman" w:cs="Times New Roman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№1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Т.А. Шулакова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16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июля </w:t>
      </w:r>
      <w:r>
        <w:rPr>
          <w:rFonts w:ascii="Times New Roman" w:eastAsia="Times New Roman" w:hAnsi="Times New Roman" w:cs="Times New Roman"/>
          <w:sz w:val="20"/>
          <w:szCs w:val="20"/>
        </w:rPr>
        <w:t>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4855/</w:t>
      </w:r>
      <w:r>
        <w:rPr>
          <w:rFonts w:ascii="Times New Roman" w:eastAsia="Times New Roman" w:hAnsi="Times New Roman" w:cs="Times New Roman"/>
          <w:sz w:val="20"/>
          <w:szCs w:val="20"/>
        </w:rPr>
        <w:t>2610</w:t>
      </w:r>
      <w:r>
        <w:rPr>
          <w:rFonts w:ascii="Times New Roman" w:eastAsia="Times New Roman" w:hAnsi="Times New Roman" w:cs="Times New Roman"/>
          <w:sz w:val="20"/>
          <w:szCs w:val="20"/>
        </w:rPr>
        <w:t>/2026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9">
    <w:name w:val="cat-UserDefined grp-22 rplc-9"/>
    <w:basedOn w:val="DefaultParagraphFont"/>
  </w:style>
  <w:style w:type="character" w:customStyle="1" w:styleId="cat-UserDefinedgrp-23rplc-13">
    <w:name w:val="cat-UserDefined grp-23 rplc-13"/>
    <w:basedOn w:val="DefaultParagraphFont"/>
  </w:style>
  <w:style w:type="character" w:customStyle="1" w:styleId="cat-UserDefinedgrp-24rplc-15">
    <w:name w:val="cat-UserDefined grp-24 rplc-15"/>
    <w:basedOn w:val="DefaultParagraphFont"/>
  </w:style>
  <w:style w:type="character" w:customStyle="1" w:styleId="cat-Sumgrp-13rplc-18">
    <w:name w:val="cat-Sum grp-13 rplc-18"/>
    <w:basedOn w:val="DefaultParagraphFont"/>
  </w:style>
  <w:style w:type="character" w:customStyle="1" w:styleId="cat-Sumgrp-14rplc-21">
    <w:name w:val="cat-Sum grp-14 rplc-21"/>
    <w:basedOn w:val="DefaultParagraphFont"/>
  </w:style>
  <w:style w:type="character" w:customStyle="1" w:styleId="cat-Sumgrp-15rplc-22">
    <w:name w:val="cat-Sum grp-15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